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2606040</wp:posOffset>
            </wp:positionH>
            <wp:positionV relativeFrom="paragraph">
              <wp:posOffset>-144779</wp:posOffset>
            </wp:positionV>
            <wp:extent cx="647700" cy="685800"/>
            <wp:effectExtent b="0" l="0" r="0" t="0"/>
            <wp:wrapNone/>
            <wp:docPr descr="Descrição: brasao" id="1" name="image1.jpg"/>
            <a:graphic>
              <a:graphicData uri="http://schemas.openxmlformats.org/drawingml/2006/picture">
                <pic:pic>
                  <pic:nvPicPr>
                    <pic:cNvPr descr="Descrição: brasa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ESPÍRITO SANTO</w:t>
        <w:br w:type="textWrapping"/>
        <w:t xml:space="preserve">CENTRO TECNOLÓGICO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Av. Fernando Ferrari, 514 – Campus Universitário – Goiabeiras - 29.075-910 – Vitória/ES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6480"/>
          <w:tab w:val="right" w:leader="none" w:pos="8504"/>
        </w:tabs>
        <w:spacing w:after="0" w:before="0" w:line="240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UASG: 153046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76" w:lineRule="auto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OFÍCIO Nº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</w:t>
      </w:r>
    </w:p>
    <w:p w:rsidR="00000000" w:rsidDel="00000000" w:rsidP="00000000" w:rsidRDefault="00000000" w:rsidRPr="00000000" w14:paraId="0000000A">
      <w:pPr>
        <w:widowControl w:val="0"/>
        <w:spacing w:after="280" w:before="280" w:line="240" w:lineRule="auto"/>
        <w:jc w:val="right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Vitória,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XXXXXXXXXXXXXXXX.</w:t>
      </w:r>
    </w:p>
    <w:p w:rsidR="00000000" w:rsidDel="00000000" w:rsidP="00000000" w:rsidRDefault="00000000" w:rsidRPr="00000000" w14:paraId="0000000B">
      <w:pPr>
        <w:widowControl w:val="0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Diretor do Centro Tecnológico</w:t>
      </w:r>
    </w:p>
    <w:p w:rsidR="00000000" w:rsidDel="00000000" w:rsidP="00000000" w:rsidRDefault="00000000" w:rsidRPr="00000000" w14:paraId="0000000D">
      <w:pPr>
        <w:widowControl w:val="0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Lorenzo Augusto Ruschi e Luchi</w:t>
      </w:r>
    </w:p>
    <w:p w:rsidR="00000000" w:rsidDel="00000000" w:rsidP="00000000" w:rsidRDefault="00000000" w:rsidRPr="00000000" w14:paraId="0000000E">
      <w:pPr>
        <w:widowControl w:val="0"/>
        <w:spacing w:after="280" w:before="28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 Comissão Especial para Promoção à Classe E com a denominação de professor Titular</w:t>
      </w:r>
    </w:p>
    <w:p w:rsidR="00000000" w:rsidDel="00000000" w:rsidP="00000000" w:rsidRDefault="00000000" w:rsidRPr="00000000" w14:paraId="0000000F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 Diretor, </w:t>
      </w:r>
    </w:p>
    <w:p w:rsidR="00000000" w:rsidDel="00000000" w:rsidP="00000000" w:rsidRDefault="00000000" w:rsidRPr="00000000" w14:paraId="00000010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atendimento à Resolução nº52/17 CEPE-UFES (Art. 16), sugerimos neste documento os nomes dos membros externos para a composição da Comissão Especial (CES) visando à aprovação e instituição da referida comissão pelo Conselho Departamental do CT. Esta CES será responsável pela avaliação do processo de promoção do Professor(a)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  <w:r w:rsidDel="00000000" w:rsidR="00000000" w:rsidRPr="00000000">
        <w:rPr>
          <w:sz w:val="24"/>
          <w:szCs w:val="24"/>
          <w:rtl w:val="0"/>
        </w:rPr>
        <w:t xml:space="preserve">, lotado(a) no Departamento de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pacing w:after="280" w:before="28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80" w:before="28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do interessado:</w:t>
      </w:r>
    </w:p>
    <w:p w:rsidR="00000000" w:rsidDel="00000000" w:rsidP="00000000" w:rsidRDefault="00000000" w:rsidRPr="00000000" w14:paraId="00000013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(a)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Ciências Exatas e da Terra (código CNPq: 1.00.00.003)         </w:t>
      </w: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 da Computação (código CNPq: 1.03.00.007)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16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Sistemas de Computação (código CNPq: 1.03.04.002)    </w:t>
      </w:r>
      <w:r w:rsidDel="00000000" w:rsidR="00000000" w:rsidRPr="00000000">
        <w:rPr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17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80" w:before="28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Membros da CES:</w:t>
      </w:r>
    </w:p>
    <w:p w:rsidR="00000000" w:rsidDel="00000000" w:rsidP="00000000" w:rsidRDefault="00000000" w:rsidRPr="00000000" w14:paraId="00000019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1) Professor (a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) XXXXXXXXXXXXX</w:t>
      </w:r>
    </w:p>
    <w:p w:rsidR="00000000" w:rsidDel="00000000" w:rsidP="00000000" w:rsidRDefault="00000000" w:rsidRPr="00000000" w14:paraId="0000001A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Instituição de Ensino: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</w:p>
    <w:p w:rsidR="00000000" w:rsidDel="00000000" w:rsidP="00000000" w:rsidRDefault="00000000" w:rsidRPr="00000000" w14:paraId="0000001B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Ciências Exatas e da Terra (código CNPq: 1.00.00.003)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 da Computação (código CNPq: 1.03.00.007)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Sistemas de Computação (código CNPq: 1.03.04.002)                 </w:t>
      </w: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2) Professor (a)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XXXXXXXXXXXXXXXX</w:t>
      </w:r>
    </w:p>
    <w:p w:rsidR="00000000" w:rsidDel="00000000" w:rsidP="00000000" w:rsidRDefault="00000000" w:rsidRPr="00000000" w14:paraId="00000020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Instituição de Ensino: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XXXXXXXXXXXXXX</w:t>
      </w:r>
    </w:p>
    <w:p w:rsidR="00000000" w:rsidDel="00000000" w:rsidP="00000000" w:rsidRDefault="00000000" w:rsidRPr="00000000" w14:paraId="00000021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Ciências Exatas e da Terra (código CNPq: 1.00.00.003)        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 da Computação (código CNPq: 1.03.00.007)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23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Sistemas de Computação (código CNPq: 1.03.04.002)  </w:t>
      </w:r>
      <w:r w:rsidDel="00000000" w:rsidR="00000000" w:rsidRPr="00000000">
        <w:rPr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24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membros da CES serão acompanhados pelo Professor Titular da UFES abaixo (observador interno):</w:t>
      </w:r>
    </w:p>
    <w:p w:rsidR="00000000" w:rsidDel="00000000" w:rsidP="00000000" w:rsidRDefault="00000000" w:rsidRPr="00000000" w14:paraId="00000026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Professor (a)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</w:p>
    <w:p w:rsidR="00000000" w:rsidDel="00000000" w:rsidP="00000000" w:rsidRDefault="00000000" w:rsidRPr="00000000" w14:paraId="00000027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Ciências Exatas e da Terra (código CNPq: 1.00.00.003)      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8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Ciência da Computação (código CNPq: 1.03.00.007)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29">
      <w:pPr>
        <w:widowControl w:val="0"/>
        <w:spacing w:after="280" w:before="28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SubÁrea: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Sistemas de Computação (código CNPq: 1.03.04.002)           </w:t>
      </w:r>
    </w:p>
    <w:p w:rsidR="00000000" w:rsidDel="00000000" w:rsidP="00000000" w:rsidRDefault="00000000" w:rsidRPr="00000000" w14:paraId="0000002A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24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Data provável 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</w:p>
    <w:p w:rsidR="00000000" w:rsidDel="00000000" w:rsidP="00000000" w:rsidRDefault="00000000" w:rsidRPr="00000000" w14:paraId="0000002C">
      <w:pPr>
        <w:widowControl w:val="0"/>
        <w:spacing w:after="0" w:before="240" w:line="240" w:lineRule="auto"/>
        <w:jc w:val="both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Horário: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XXXXXXXXXXXXX</w:t>
      </w:r>
    </w:p>
    <w:p w:rsidR="00000000" w:rsidDel="00000000" w:rsidP="00000000" w:rsidRDefault="00000000" w:rsidRPr="00000000" w14:paraId="0000002D">
      <w:pPr>
        <w:widowControl w:val="0"/>
        <w:spacing w:after="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Sala de reuniões do CT-IV  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2E">
      <w:pPr>
        <w:widowControl w:val="0"/>
        <w:spacing w:after="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Eventuais alterações de dia e horário deverão ser comunicadas à Secretaria Geral do CT.</w:t>
      </w:r>
    </w:p>
    <w:p w:rsidR="00000000" w:rsidDel="00000000" w:rsidP="00000000" w:rsidRDefault="00000000" w:rsidRPr="00000000" w14:paraId="00000030">
      <w:pPr>
        <w:widowControl w:val="0"/>
        <w:spacing w:after="280" w:before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31">
      <w:pPr>
        <w:widowControl w:val="0"/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Next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rFonts w:ascii="Calibri" w:cs="Calibri" w:eastAsia="Calibri" w:hAnsi="Calibri"/>
          <w:i w:val="0"/>
          <w:sz w:val="24"/>
          <w:szCs w:val="24"/>
          <w:shd w:fill="fff2cc" w:val="clear"/>
        </w:rPr>
      </w:pPr>
      <w:bookmarkStart w:colFirst="0" w:colLast="0" w:name="_k8a5pf16nm5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keepNext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jc w:val="center"/>
        <w:rPr>
          <w:i w:val="0"/>
          <w:sz w:val="34"/>
          <w:szCs w:val="34"/>
        </w:rPr>
      </w:pPr>
      <w:bookmarkStart w:colFirst="0" w:colLast="0" w:name="_bs4r75he7de8" w:id="1"/>
      <w:bookmarkEnd w:id="1"/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shd w:fill="fff2cc" w:val="clear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Chefe do Departamento de 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